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37" w:rsidRPr="004B6537" w:rsidRDefault="004B6537" w:rsidP="004B6537">
      <w:pPr>
        <w:spacing w:before="240" w:after="120" w:line="240" w:lineRule="auto"/>
        <w:ind w:left="-851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  </w:t>
      </w:r>
      <w:r w:rsidRPr="004B653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Тарифы на коммунальные услуги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 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333333"/>
          <w:sz w:val="20"/>
          <w:szCs w:val="20"/>
          <w:lang w:eastAsia="ru-RU"/>
        </w:rPr>
        <w:t>Тарифы на коммунальные услуги с 01.01.2019 года по Челябинскому городскому округу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 </w:t>
      </w:r>
    </w:p>
    <w:tbl>
      <w:tblPr>
        <w:tblW w:w="4470" w:type="dxa"/>
        <w:jc w:val="center"/>
        <w:tblCellMar>
          <w:left w:w="0" w:type="dxa"/>
          <w:right w:w="0" w:type="dxa"/>
        </w:tblCellMar>
        <w:tblLook w:val="04A0"/>
      </w:tblPr>
      <w:tblGrid>
        <w:gridCol w:w="429"/>
        <w:gridCol w:w="1774"/>
        <w:gridCol w:w="1137"/>
        <w:gridCol w:w="1181"/>
      </w:tblGrid>
      <w:tr w:rsidR="004B6537" w:rsidRPr="004B6537" w:rsidTr="004B6537">
        <w:trPr>
          <w:trHeight w:val="255"/>
          <w:jc w:val="center"/>
        </w:trPr>
        <w:tc>
          <w:tcPr>
            <w:tcW w:w="4440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vAlign w:val="center"/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b/>
                <w:bCs/>
                <w:color w:val="2D2C2C"/>
                <w:sz w:val="21"/>
                <w:lang w:eastAsia="ru-RU"/>
              </w:rPr>
              <w:t>Плата за коммунальные услуги</w:t>
            </w:r>
          </w:p>
        </w:tc>
      </w:tr>
      <w:tr w:rsidR="004B6537" w:rsidRPr="004B6537" w:rsidTr="004B6537">
        <w:trPr>
          <w:trHeight w:val="675"/>
          <w:jc w:val="center"/>
        </w:trPr>
        <w:tc>
          <w:tcPr>
            <w:tcW w:w="2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vAlign w:val="center"/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vAlign w:val="center"/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изм</w:t>
            </w:r>
            <w:proofErr w:type="spellEnd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vAlign w:val="center"/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с 01.01.2019</w:t>
            </w:r>
          </w:p>
        </w:tc>
      </w:tr>
      <w:tr w:rsidR="004B6537" w:rsidRPr="004B6537" w:rsidTr="004B6537">
        <w:trPr>
          <w:jc w:val="center"/>
        </w:trPr>
        <w:tc>
          <w:tcPr>
            <w:tcW w:w="2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Отопление (зона 01,02,03 для АО «</w:t>
            </w:r>
            <w:proofErr w:type="spellStart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УСТЭК-Челябинск</w:t>
            </w:r>
            <w:proofErr w:type="spellEnd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» и МУП «ЧКТС»):</w:t>
            </w:r>
          </w:p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Январь-апрель</w:t>
            </w:r>
          </w:p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7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руб./кв.м.</w:t>
            </w:r>
          </w:p>
        </w:tc>
        <w:tc>
          <w:tcPr>
            <w:tcW w:w="13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46,61</w:t>
            </w:r>
          </w:p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15,54</w:t>
            </w:r>
          </w:p>
        </w:tc>
      </w:tr>
      <w:tr w:rsidR="004B6537" w:rsidRPr="004B6537" w:rsidTr="004B6537">
        <w:trPr>
          <w:trHeight w:val="488"/>
          <w:jc w:val="center"/>
        </w:trPr>
        <w:tc>
          <w:tcPr>
            <w:tcW w:w="2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Горячее водоснабжение с 1 по 10 этаж (подогрев воды)</w:t>
            </w:r>
          </w:p>
        </w:tc>
        <w:tc>
          <w:tcPr>
            <w:tcW w:w="7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руб./1 чел.</w:t>
            </w:r>
          </w:p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руб./1 куб.</w:t>
            </w:r>
            <w:proofErr w:type="gramStart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м</w:t>
            </w:r>
            <w:proofErr w:type="gramEnd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269,99</w:t>
            </w:r>
          </w:p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59,47</w:t>
            </w:r>
          </w:p>
        </w:tc>
      </w:tr>
      <w:tr w:rsidR="004B6537" w:rsidRPr="004B6537" w:rsidTr="004B6537">
        <w:trPr>
          <w:trHeight w:val="473"/>
          <w:jc w:val="center"/>
        </w:trPr>
        <w:tc>
          <w:tcPr>
            <w:tcW w:w="2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7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руб./1 чел.</w:t>
            </w:r>
          </w:p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руб./1 куб.</w:t>
            </w:r>
            <w:proofErr w:type="gramStart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м</w:t>
            </w:r>
            <w:proofErr w:type="gramEnd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221,77</w:t>
            </w:r>
          </w:p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24,37</w:t>
            </w:r>
          </w:p>
        </w:tc>
      </w:tr>
      <w:tr w:rsidR="004B6537" w:rsidRPr="004B6537" w:rsidTr="004B6537">
        <w:trPr>
          <w:trHeight w:val="480"/>
          <w:jc w:val="center"/>
        </w:trPr>
        <w:tc>
          <w:tcPr>
            <w:tcW w:w="2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7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руб./1 чел.</w:t>
            </w:r>
          </w:p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руб./1 куб.</w:t>
            </w:r>
            <w:proofErr w:type="gramStart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м</w:t>
            </w:r>
            <w:proofErr w:type="gramEnd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160,98</w:t>
            </w:r>
          </w:p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17,69</w:t>
            </w:r>
          </w:p>
        </w:tc>
      </w:tr>
      <w:tr w:rsidR="004B6537" w:rsidRPr="004B6537" w:rsidTr="004B6537">
        <w:trPr>
          <w:jc w:val="center"/>
        </w:trPr>
        <w:tc>
          <w:tcPr>
            <w:tcW w:w="2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Газоснабжение</w:t>
            </w:r>
          </w:p>
        </w:tc>
        <w:tc>
          <w:tcPr>
            <w:tcW w:w="7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руб./1 чел.</w:t>
            </w:r>
          </w:p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руб./1 куб.</w:t>
            </w:r>
            <w:proofErr w:type="gramStart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м</w:t>
            </w:r>
            <w:proofErr w:type="gramEnd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80,88</w:t>
            </w:r>
          </w:p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6,74</w:t>
            </w:r>
          </w:p>
        </w:tc>
      </w:tr>
      <w:tr w:rsidR="004B6537" w:rsidRPr="004B6537" w:rsidTr="004B6537">
        <w:trPr>
          <w:jc w:val="center"/>
        </w:trPr>
        <w:tc>
          <w:tcPr>
            <w:tcW w:w="233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6</w:t>
            </w:r>
          </w:p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6.1</w:t>
            </w:r>
          </w:p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20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Электроэнергия:</w:t>
            </w:r>
          </w:p>
        </w:tc>
      </w:tr>
      <w:tr w:rsidR="004B6537" w:rsidRPr="004B6537" w:rsidTr="004B6537">
        <w:trPr>
          <w:jc w:val="center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4B6537" w:rsidRPr="004B6537" w:rsidRDefault="004B6537" w:rsidP="004B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Население, с установленными стационарными электроплитами</w:t>
            </w:r>
          </w:p>
        </w:tc>
        <w:tc>
          <w:tcPr>
            <w:tcW w:w="7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руб./кВт/</w:t>
            </w:r>
            <w:proofErr w:type="gramStart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3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2,23</w:t>
            </w:r>
          </w:p>
        </w:tc>
      </w:tr>
      <w:tr w:rsidR="004B6537" w:rsidRPr="004B6537" w:rsidTr="004B6537">
        <w:trPr>
          <w:jc w:val="center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4B6537" w:rsidRPr="004B6537" w:rsidRDefault="004B6537" w:rsidP="004B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 xml:space="preserve">Население, за исключением </w:t>
            </w:r>
            <w:proofErr w:type="gramStart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указанного</w:t>
            </w:r>
            <w:proofErr w:type="gramEnd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 xml:space="preserve"> в пункте 6.1</w:t>
            </w:r>
          </w:p>
        </w:tc>
        <w:tc>
          <w:tcPr>
            <w:tcW w:w="7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руб./кВт/</w:t>
            </w:r>
            <w:proofErr w:type="gramStart"/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3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3,19</w:t>
            </w:r>
          </w:p>
        </w:tc>
      </w:tr>
      <w:tr w:rsidR="004B6537" w:rsidRPr="004B6537" w:rsidTr="004B6537">
        <w:trPr>
          <w:jc w:val="center"/>
        </w:trPr>
        <w:tc>
          <w:tcPr>
            <w:tcW w:w="2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vAlign w:val="center"/>
            <w:hideMark/>
          </w:tcPr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1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 xml:space="preserve">Услуга регионального оператора по обращению с твердыми коммунальными </w:t>
            </w: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lastRenderedPageBreak/>
              <w:t>отходами (для МКД)</w:t>
            </w:r>
          </w:p>
        </w:tc>
        <w:tc>
          <w:tcPr>
            <w:tcW w:w="7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lastRenderedPageBreak/>
              <w:t>руб./1 чел.</w:t>
            </w:r>
          </w:p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4B6537" w:rsidRPr="004B6537" w:rsidRDefault="004B6537" w:rsidP="004B6537">
            <w:pPr>
              <w:spacing w:before="38" w:after="3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6537">
              <w:rPr>
                <w:rFonts w:ascii="Tahoma" w:eastAsia="Times New Roman" w:hAnsi="Tahoma" w:cs="Tahoma"/>
                <w:color w:val="2D2C2C"/>
                <w:sz w:val="21"/>
                <w:szCs w:val="21"/>
                <w:lang w:eastAsia="ru-RU"/>
              </w:rPr>
              <w:t>67,59</w:t>
            </w:r>
          </w:p>
        </w:tc>
      </w:tr>
    </w:tbl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lastRenderedPageBreak/>
        <w:t> 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Информация о тарифах на коммунальные услуги с 01.01.2019 по Челябинскому городскому округу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 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Тепловая энергия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2D2C2C"/>
          <w:sz w:val="11"/>
          <w:szCs w:val="11"/>
          <w:lang w:eastAsia="ru-RU"/>
        </w:rPr>
        <w:t>Постановление Министерства тарифного регулирования и энергетики Челябинской области от 29.12.2018 № 90/13 «О внесении изменений в постановление Министерства тарифного регулирования и энергетики Челябинской области от 26.06.2018 № 35/1»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 </w:t>
      </w:r>
      <w:r w:rsidRPr="004B6537">
        <w:rPr>
          <w:rFonts w:ascii="Gothic" w:eastAsia="Times New Roman" w:hAnsi="Gothic" w:cs="Times New Roman"/>
          <w:color w:val="333333"/>
          <w:sz w:val="10"/>
          <w:szCs w:val="10"/>
          <w:lang w:eastAsia="ru-RU"/>
        </w:rPr>
        <w:t> 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Холодное водоснабжение и водоотведение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2D2C2C"/>
          <w:sz w:val="11"/>
          <w:szCs w:val="11"/>
          <w:lang w:eastAsia="ru-RU"/>
        </w:rPr>
        <w:t>Постановление Министерства тарифного регулирования и энергетики Челябинской области от 06.12.2018 № 80/47 тарифы на питьевую воду и водоотведение для МУП «ПОВВ».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Газоснабжение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2D2C2C"/>
          <w:sz w:val="11"/>
          <w:szCs w:val="11"/>
          <w:lang w:eastAsia="ru-RU"/>
        </w:rPr>
        <w:t>Постановление Министерства тарифного регулирования и энергетики Челябинской области от 30.11.2018 № 78/5 «О внесении изменений в постановление Министерства тарифного регулирования и энергетики Челябинской области от 29.06.2018 № 37/1».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Электроэнергия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2D2C2C"/>
          <w:sz w:val="11"/>
          <w:szCs w:val="11"/>
          <w:lang w:eastAsia="ru-RU"/>
        </w:rPr>
        <w:t>Постановление Министерства тарифного регулирования и энергетики Челябинской области от 25.12.2018 № 88/1 « Об установлении цен (тарифов) на электрическую энергию для населения и приравненных к нему категорий потребителей».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Услуга по обращению с твердыми коммунальными отходами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2D2C2C"/>
          <w:sz w:val="11"/>
          <w:szCs w:val="11"/>
          <w:lang w:eastAsia="ru-RU"/>
        </w:rPr>
        <w:t>Постановление Министерства тарифного регулирования и энергетики Челябинской области от 24.12.2018 № 87/1 « Об утверждении программы и предельного единого тарифа на услугу регионального оператора по обращению с твердыми коммунальными отходами на территории Челябинского кластера Челябинской области для ООО «Центр коммунального сервиса» на 2019 год.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 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0"/>
          <w:lang w:eastAsia="ru-RU"/>
        </w:rPr>
        <w:t>Информация о нормативах на коммунальные услуги с 01.01.2019 по Челябинскому городскому округу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 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Тепловая энергия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2D2C2C"/>
          <w:sz w:val="11"/>
          <w:szCs w:val="11"/>
          <w:lang w:eastAsia="ru-RU"/>
        </w:rPr>
        <w:t>Решение Челябинской городской Думы от 05.09.2006 № 14/9 «О нормативах потребления коммунальных услуг по горячему водоснабжению и отоплению (теплоснабжению) в городе Челябинске».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Холодное водоснабжение и водоотведение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2D2C2C"/>
          <w:sz w:val="11"/>
          <w:szCs w:val="11"/>
          <w:lang w:eastAsia="ru-RU"/>
        </w:rPr>
        <w:t>Решение Челябинской городской Думы от 28.11.2006 № 17/8 «О нормативах потребления коммунальных услуг по водоснабжению и водоотведению в городе Челябинске».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Услуга по обращению с твердыми коммунальными отходами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2D2C2C"/>
          <w:sz w:val="11"/>
          <w:szCs w:val="11"/>
          <w:lang w:eastAsia="ru-RU"/>
        </w:rPr>
        <w:t>Постановление Министерства тарифного регулирования и энергетики Челябинской области от 31.08.2017 № 42/1 « Об утверждении нормативов накопления твердых коммунальных отходов на территории Челябинской области.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 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2D2C2C"/>
          <w:sz w:val="11"/>
          <w:szCs w:val="11"/>
          <w:lang w:eastAsia="ru-RU"/>
        </w:rPr>
        <w:t>Тарифы на коммунальные услуги размещены на сайте Министерства тарифного регулирования и энергетики Челябинской области: </w:t>
      </w:r>
      <w:hyperlink r:id="rId5" w:history="1">
        <w:r w:rsidRPr="004B6537">
          <w:rPr>
            <w:rFonts w:ascii="Gothic" w:eastAsia="Times New Roman" w:hAnsi="Gothic" w:cs="Times New Roman"/>
            <w:color w:val="2D2C2C"/>
            <w:sz w:val="11"/>
            <w:u w:val="single"/>
            <w:lang w:eastAsia="ru-RU"/>
          </w:rPr>
          <w:t>www.tarif74.ru</w:t>
        </w:r>
      </w:hyperlink>
      <w:r w:rsidRPr="004B6537">
        <w:rPr>
          <w:rFonts w:ascii="Gothic" w:eastAsia="Times New Roman" w:hAnsi="Gothic" w:cs="Times New Roman"/>
          <w:color w:val="2D2C2C"/>
          <w:sz w:val="11"/>
          <w:szCs w:val="11"/>
          <w:lang w:eastAsia="ru-RU"/>
        </w:rPr>
        <w:t>. 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333333"/>
          <w:sz w:val="10"/>
          <w:lang w:eastAsia="ru-RU"/>
        </w:rPr>
        <w:t> 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Порядок начисления платы за отопление в 2019 г.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 xml:space="preserve">В многоквартирном доме, где установлен </w:t>
      </w:r>
      <w:proofErr w:type="spellStart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общедомовой</w:t>
      </w:r>
      <w:proofErr w:type="spellEnd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 xml:space="preserve"> прибор учета тепловой энергии, размер платы за коммунальную услугу по отоплению в помещении определяется, исходя из показаний </w:t>
      </w:r>
      <w:proofErr w:type="spellStart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общедомового</w:t>
      </w:r>
      <w:proofErr w:type="spellEnd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 xml:space="preserve"> прибора учета тепловой энергии и утвержденных тарифов.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 xml:space="preserve">При отсутствии в многоквартирном доме </w:t>
      </w:r>
      <w:proofErr w:type="spellStart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общедомового</w:t>
      </w:r>
      <w:proofErr w:type="spellEnd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 xml:space="preserve"> прибора учета тепловой энергии размер платы за отопление определяется по установленному нормативу потребления тепловой энергии, утвержденному решением Челябинской городской Думы от 05.09.2006 № 14/9.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2D2C2C"/>
          <w:sz w:val="11"/>
          <w:szCs w:val="11"/>
          <w:lang w:eastAsia="ru-RU"/>
        </w:rPr>
        <w:t>- </w:t>
      </w: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январь – апрель - 0,0366 Гкал/кв.м.;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lastRenderedPageBreak/>
        <w:t>- май - 0,0122 Гкал/кв</w:t>
      </w:r>
      <w:proofErr w:type="gramStart"/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.м</w:t>
      </w:r>
      <w:proofErr w:type="gramEnd"/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;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Постановлением Министерства тарифного регулирования и энергетики Челябинской области от </w:t>
      </w:r>
      <w:r w:rsidRPr="004B6537">
        <w:rPr>
          <w:rFonts w:ascii="Gothic" w:eastAsia="Times New Roman" w:hAnsi="Gothic" w:cs="Times New Roman"/>
          <w:color w:val="2D2C2C"/>
          <w:sz w:val="11"/>
          <w:szCs w:val="11"/>
          <w:lang w:eastAsia="ru-RU"/>
        </w:rPr>
        <w:t>29.12.2018 № 90/13 </w:t>
      </w: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утверждены тарифы для населения на тепловую энергию поставляемую:</w:t>
      </w:r>
    </w:p>
    <w:p w:rsidR="004B6537" w:rsidRPr="004B6537" w:rsidRDefault="004B6537" w:rsidP="004B6537">
      <w:pPr>
        <w:numPr>
          <w:ilvl w:val="0"/>
          <w:numId w:val="1"/>
        </w:numPr>
        <w:shd w:val="clear" w:color="auto" w:fill="FFFFFF"/>
        <w:spacing w:after="288" w:line="240" w:lineRule="auto"/>
        <w:ind w:left="0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потребителям, получающим тепловую энергию от АО «</w:t>
      </w:r>
      <w:proofErr w:type="spellStart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УСТЭК-Челябинск</w:t>
      </w:r>
      <w:proofErr w:type="spellEnd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» и МУП «ЧКТС» в размере 1 273,53 руб./Гкал;</w:t>
      </w:r>
    </w:p>
    <w:p w:rsidR="004B6537" w:rsidRPr="004B6537" w:rsidRDefault="004B6537" w:rsidP="004B6537">
      <w:pPr>
        <w:numPr>
          <w:ilvl w:val="0"/>
          <w:numId w:val="1"/>
        </w:numPr>
        <w:shd w:val="clear" w:color="auto" w:fill="FFFFFF"/>
        <w:spacing w:after="288" w:line="240" w:lineRule="auto"/>
        <w:ind w:left="0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потребителям, получающим тепловую энергию от котельной ООО «Тепловая котельная «Западная» по сетям «</w:t>
      </w:r>
      <w:proofErr w:type="spellStart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Энерго</w:t>
      </w:r>
      <w:proofErr w:type="spellEnd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 xml:space="preserve"> Сетевая Компания» в размере 1 114,33 руб./Гкал;</w:t>
      </w:r>
    </w:p>
    <w:p w:rsidR="004B6537" w:rsidRPr="004B6537" w:rsidRDefault="004B6537" w:rsidP="004B6537">
      <w:pPr>
        <w:numPr>
          <w:ilvl w:val="0"/>
          <w:numId w:val="1"/>
        </w:numPr>
        <w:shd w:val="clear" w:color="auto" w:fill="FFFFFF"/>
        <w:spacing w:after="288" w:line="240" w:lineRule="auto"/>
        <w:ind w:left="0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потребителям, получающим тепловую энергию от котельных по улице Университетская Набережная в размере 1 295,33 руб./Гкал;</w:t>
      </w:r>
    </w:p>
    <w:p w:rsidR="004B6537" w:rsidRPr="004B6537" w:rsidRDefault="004B6537" w:rsidP="004B6537">
      <w:pPr>
        <w:numPr>
          <w:ilvl w:val="0"/>
          <w:numId w:val="1"/>
        </w:numPr>
        <w:shd w:val="clear" w:color="auto" w:fill="FFFFFF"/>
        <w:spacing w:after="288" w:line="240" w:lineRule="auto"/>
        <w:ind w:left="0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потребителям, получающим тепловую энергию от котельной по улице Труда, 193-а микрорайона «Манхэттен» в размере 1 412,88 руб./Гкал;</w:t>
      </w:r>
    </w:p>
    <w:p w:rsidR="004B6537" w:rsidRPr="004B6537" w:rsidRDefault="004B6537" w:rsidP="004B6537">
      <w:pPr>
        <w:numPr>
          <w:ilvl w:val="0"/>
          <w:numId w:val="1"/>
        </w:numPr>
        <w:shd w:val="clear" w:color="auto" w:fill="FFFFFF"/>
        <w:spacing w:after="288" w:line="240" w:lineRule="auto"/>
        <w:ind w:left="0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потребителям, получающим тепловую энергию от котельной по улице Ижевская, 112 в размере 1 273,53 руб./Гкал;</w:t>
      </w:r>
    </w:p>
    <w:p w:rsidR="004B6537" w:rsidRPr="004B6537" w:rsidRDefault="004B6537" w:rsidP="004B6537">
      <w:pPr>
        <w:numPr>
          <w:ilvl w:val="0"/>
          <w:numId w:val="1"/>
        </w:numPr>
        <w:shd w:val="clear" w:color="auto" w:fill="FFFFFF"/>
        <w:spacing w:after="288" w:line="240" w:lineRule="auto"/>
        <w:ind w:left="0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потребителям, получающим тепловую энергию от ООО «</w:t>
      </w:r>
      <w:proofErr w:type="spellStart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ЧКПЗ-Энерго</w:t>
      </w:r>
      <w:proofErr w:type="spellEnd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» в размере 1 145,78 руб./Гкал;</w:t>
      </w:r>
    </w:p>
    <w:p w:rsidR="004B6537" w:rsidRPr="004B6537" w:rsidRDefault="004B6537" w:rsidP="004B6537">
      <w:pPr>
        <w:numPr>
          <w:ilvl w:val="0"/>
          <w:numId w:val="1"/>
        </w:numPr>
        <w:shd w:val="clear" w:color="auto" w:fill="FFFFFF"/>
        <w:spacing w:after="288" w:line="240" w:lineRule="auto"/>
        <w:ind w:left="0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потребителям, получающим тепловую энергию от ООО «Альтернативная топливно-энергетическая компания» в размере 1 261,88 руб./Гкал;</w:t>
      </w:r>
    </w:p>
    <w:p w:rsidR="004B6537" w:rsidRPr="004B6537" w:rsidRDefault="004B6537" w:rsidP="004B6537">
      <w:pPr>
        <w:numPr>
          <w:ilvl w:val="0"/>
          <w:numId w:val="1"/>
        </w:numPr>
        <w:shd w:val="clear" w:color="auto" w:fill="FFFFFF"/>
        <w:spacing w:after="288" w:line="240" w:lineRule="auto"/>
        <w:ind w:left="0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потребителям, получающим тепловую энергию от ООО «Тепловые электрические сети и системы» (</w:t>
      </w:r>
      <w:proofErr w:type="spellStart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крышная</w:t>
      </w:r>
      <w:proofErr w:type="spellEnd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 xml:space="preserve"> котельная по улице Шаумяна,12/2) в размере 1 252,07 руб./Гкал;</w:t>
      </w:r>
    </w:p>
    <w:p w:rsidR="004B6537" w:rsidRPr="004B6537" w:rsidRDefault="004B6537" w:rsidP="004B6537">
      <w:pPr>
        <w:numPr>
          <w:ilvl w:val="0"/>
          <w:numId w:val="1"/>
        </w:numPr>
        <w:shd w:val="clear" w:color="auto" w:fill="FFFFFF"/>
        <w:spacing w:after="288" w:line="240" w:lineRule="auto"/>
        <w:ind w:left="0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потребителям, получающим тепловую энергию от АО «</w:t>
      </w:r>
      <w:proofErr w:type="spellStart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Челябоблкоммунэнерго</w:t>
      </w:r>
      <w:proofErr w:type="spellEnd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 xml:space="preserve">» (котельная к домам №1,2 в квартале улиц </w:t>
      </w:r>
      <w:proofErr w:type="spellStart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Кирова-Коммуны-Елькина</w:t>
      </w:r>
      <w:proofErr w:type="spellEnd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) в размере 1 273,53 руб./Гкал;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 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Пример расчета платы для потребителей МУП «ЧКТС» и АО «УТСК» за отопление на 1 кв</w:t>
      </w:r>
      <w:proofErr w:type="gramStart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.м</w:t>
      </w:r>
      <w:proofErr w:type="gramEnd"/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 xml:space="preserve"> общей площади жилого помещения составит: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szCs w:val="11"/>
          <w:lang w:eastAsia="ru-RU"/>
        </w:rPr>
        <w:br/>
      </w: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 xml:space="preserve">- за январь-апрель 0,0366 </w:t>
      </w:r>
      <w:proofErr w:type="spellStart"/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х</w:t>
      </w:r>
      <w:proofErr w:type="spellEnd"/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 </w:t>
      </w:r>
      <w:r w:rsidRPr="004B6537">
        <w:rPr>
          <w:rFonts w:ascii="Gothic" w:eastAsia="Times New Roman" w:hAnsi="Gothic" w:cs="Times New Roman"/>
          <w:b/>
          <w:bCs/>
          <w:color w:val="333333"/>
          <w:sz w:val="11"/>
          <w:lang w:eastAsia="ru-RU"/>
        </w:rPr>
        <w:t>1 273,53</w:t>
      </w: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= 46,61 руб./кв. м общей площади;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 xml:space="preserve">- за май 0,0122 </w:t>
      </w:r>
      <w:proofErr w:type="spellStart"/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х</w:t>
      </w:r>
      <w:proofErr w:type="spellEnd"/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 </w:t>
      </w:r>
      <w:r w:rsidRPr="004B6537">
        <w:rPr>
          <w:rFonts w:ascii="Gothic" w:eastAsia="Times New Roman" w:hAnsi="Gothic" w:cs="Times New Roman"/>
          <w:b/>
          <w:bCs/>
          <w:color w:val="333333"/>
          <w:sz w:val="11"/>
          <w:lang w:eastAsia="ru-RU"/>
        </w:rPr>
        <w:t>1 273,53</w:t>
      </w:r>
      <w:r w:rsidRPr="004B6537">
        <w:rPr>
          <w:rFonts w:ascii="Gothic" w:eastAsia="Times New Roman" w:hAnsi="Gothic" w:cs="Times New Roman"/>
          <w:b/>
          <w:bCs/>
          <w:color w:val="2D2C2C"/>
          <w:sz w:val="11"/>
          <w:lang w:eastAsia="ru-RU"/>
        </w:rPr>
        <w:t>= 15,54 руб./кв. м общей площади.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  <w:t> </w:t>
      </w:r>
    </w:p>
    <w:p w:rsidR="004B6537" w:rsidRPr="004B6537" w:rsidRDefault="004B6537" w:rsidP="004B653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color w:val="2D2C2C"/>
          <w:sz w:val="11"/>
          <w:szCs w:val="11"/>
          <w:lang w:eastAsia="ru-RU"/>
        </w:rPr>
        <w:t>Аналогично расчет производится по всем остальным поставщикам тепловой энергии.</w:t>
      </w:r>
    </w:p>
    <w:p w:rsidR="004B6537" w:rsidRPr="004B6537" w:rsidRDefault="004B6537" w:rsidP="004B653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4B6537">
        <w:rPr>
          <w:rFonts w:ascii="Gothic" w:eastAsia="Times New Roman" w:hAnsi="Gothic" w:cs="Times New Roman"/>
          <w:b/>
          <w:bCs/>
          <w:color w:val="333333"/>
          <w:sz w:val="11"/>
          <w:lang w:eastAsia="ru-RU"/>
        </w:rPr>
        <w:t> </w:t>
      </w:r>
    </w:p>
    <w:p w:rsidR="003A206F" w:rsidRDefault="003A206F"/>
    <w:sectPr w:rsidR="003A206F" w:rsidSect="003A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3E5C"/>
    <w:multiLevelType w:val="multilevel"/>
    <w:tmpl w:val="F0C8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37"/>
    <w:rsid w:val="003A206F"/>
    <w:rsid w:val="004B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6F"/>
  </w:style>
  <w:style w:type="paragraph" w:styleId="1">
    <w:name w:val="heading 1"/>
    <w:basedOn w:val="a"/>
    <w:link w:val="10"/>
    <w:uiPriority w:val="9"/>
    <w:qFormat/>
    <w:rsid w:val="004B6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7"/>
    <w:rPr>
      <w:b/>
      <w:bCs/>
    </w:rPr>
  </w:style>
  <w:style w:type="character" w:styleId="a5">
    <w:name w:val="Hyperlink"/>
    <w:basedOn w:val="a0"/>
    <w:uiPriority w:val="99"/>
    <w:semiHidden/>
    <w:unhideWhenUsed/>
    <w:rsid w:val="004B6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2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1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if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2019-01-29T11:21:00Z</dcterms:created>
  <dcterms:modified xsi:type="dcterms:W3CDTF">2019-01-29T11:23:00Z</dcterms:modified>
</cp:coreProperties>
</file>